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6D" w:rsidRPr="0040636D" w:rsidRDefault="0040636D" w:rsidP="0040636D">
      <w:pPr>
        <w:spacing w:after="225" w:line="288" w:lineRule="atLeast"/>
        <w:outlineLvl w:val="0"/>
        <w:rPr>
          <w:rFonts w:ascii="Open Sans" w:eastAsia="Times New Roman" w:hAnsi="Open Sans" w:cs="Open Sans"/>
          <w:b/>
          <w:bCs/>
          <w:color w:val="AA223C"/>
          <w:kern w:val="36"/>
          <w:sz w:val="33"/>
          <w:szCs w:val="33"/>
          <w:lang w:eastAsia="es-ES"/>
        </w:rPr>
      </w:pPr>
      <w:r w:rsidRPr="0040636D">
        <w:rPr>
          <w:rFonts w:ascii="Open Sans" w:eastAsia="Times New Roman" w:hAnsi="Open Sans" w:cs="Open Sans"/>
          <w:b/>
          <w:bCs/>
          <w:color w:val="AA223C"/>
          <w:kern w:val="36"/>
          <w:sz w:val="33"/>
          <w:szCs w:val="33"/>
          <w:lang w:eastAsia="es-ES"/>
        </w:rPr>
        <w:t>Información general 2020/2021</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Residencia  </w:t>
      </w:r>
      <w:r w:rsidRPr="0040636D">
        <w:rPr>
          <w:rFonts w:ascii="Times New Roman" w:eastAsia="Times New Roman" w:hAnsi="Times New Roman" w:cs="Times New Roman"/>
          <w:b/>
          <w:bCs/>
          <w:sz w:val="24"/>
          <w:szCs w:val="24"/>
          <w:lang w:eastAsia="es-ES"/>
        </w:rPr>
        <w:t>mixta que </w:t>
      </w:r>
      <w:r w:rsidRPr="0040636D">
        <w:rPr>
          <w:rFonts w:ascii="Times New Roman" w:eastAsia="Times New Roman" w:hAnsi="Times New Roman" w:cs="Times New Roman"/>
          <w:sz w:val="24"/>
          <w:szCs w:val="24"/>
          <w:lang w:eastAsia="es-ES"/>
        </w:rPr>
        <w:t>dispone de 70</w:t>
      </w:r>
      <w:r w:rsidRPr="0040636D">
        <w:rPr>
          <w:rFonts w:ascii="Times New Roman" w:eastAsia="Times New Roman" w:hAnsi="Times New Roman" w:cs="Times New Roman"/>
          <w:b/>
          <w:bCs/>
          <w:sz w:val="24"/>
          <w:szCs w:val="24"/>
          <w:lang w:eastAsia="es-ES"/>
        </w:rPr>
        <w:t> plazas</w:t>
      </w:r>
      <w:r w:rsidRPr="0040636D">
        <w:rPr>
          <w:rFonts w:ascii="Times New Roman" w:eastAsia="Times New Roman" w:hAnsi="Times New Roman" w:cs="Times New Roman"/>
          <w:sz w:val="24"/>
          <w:szCs w:val="24"/>
          <w:lang w:eastAsia="es-ES"/>
        </w:rPr>
        <w:t> distribuidas en 10 habitaciones individuales con estudio y 60 habitaciones individuales.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La residencia cumplirá en todo momento las medidas y recomendaciones establecidas por las autoridades sanitarias.</w:t>
      </w:r>
    </w:p>
    <w:tbl>
      <w:tblPr>
        <w:tblW w:w="0" w:type="auto"/>
        <w:tblCellMar>
          <w:top w:w="30" w:type="dxa"/>
          <w:left w:w="30" w:type="dxa"/>
          <w:bottom w:w="30" w:type="dxa"/>
          <w:right w:w="30" w:type="dxa"/>
        </w:tblCellMar>
        <w:tblLook w:val="04A0" w:firstRow="1" w:lastRow="0" w:firstColumn="1" w:lastColumn="0" w:noHBand="0" w:noVBand="1"/>
      </w:tblPr>
      <w:tblGrid>
        <w:gridCol w:w="2258"/>
        <w:gridCol w:w="6306"/>
      </w:tblGrid>
      <w:tr w:rsidR="0040636D" w:rsidRPr="0040636D" w:rsidTr="0040636D">
        <w:tc>
          <w:tcPr>
            <w:tcW w:w="0" w:type="auto"/>
            <w:gridSpan w:val="2"/>
            <w:shd w:val="clear" w:color="auto" w:fill="DDDDDD"/>
            <w:vAlign w:val="center"/>
            <w:hideMark/>
          </w:tcPr>
          <w:p w:rsidR="0040636D" w:rsidRPr="0040636D" w:rsidRDefault="0040636D" w:rsidP="0040636D">
            <w:pPr>
              <w:spacing w:before="360" w:after="360" w:line="240" w:lineRule="auto"/>
              <w:jc w:val="center"/>
              <w:rPr>
                <w:rFonts w:ascii="Times New Roman" w:eastAsia="Times New Roman" w:hAnsi="Times New Roman" w:cs="Times New Roman"/>
                <w:b/>
                <w:bCs/>
                <w:sz w:val="24"/>
                <w:szCs w:val="24"/>
                <w:lang w:eastAsia="es-ES"/>
              </w:rPr>
            </w:pPr>
            <w:r w:rsidRPr="0040636D">
              <w:rPr>
                <w:rFonts w:ascii="Times New Roman" w:eastAsia="Times New Roman" w:hAnsi="Times New Roman" w:cs="Times New Roman"/>
                <w:b/>
                <w:bCs/>
                <w:sz w:val="24"/>
                <w:szCs w:val="24"/>
                <w:lang w:eastAsia="es-ES"/>
              </w:rPr>
              <w:t>CARACTERÍSTICAS GENERALES</w:t>
            </w:r>
          </w:p>
        </w:tc>
      </w:tr>
      <w:tr w:rsidR="0040636D" w:rsidRPr="0040636D" w:rsidTr="0040636D">
        <w:tc>
          <w:tcPr>
            <w:tcW w:w="0" w:type="auto"/>
            <w:tcBorders>
              <w:top w:val="nil"/>
              <w:left w:val="nil"/>
              <w:right w:val="nil"/>
            </w:tcBorders>
            <w:hideMark/>
          </w:tcPr>
          <w:p w:rsidR="0040636D" w:rsidRPr="0040636D" w:rsidRDefault="0040636D" w:rsidP="0040636D">
            <w:pPr>
              <w:spacing w:before="360" w:after="36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Plazas</w:t>
            </w:r>
          </w:p>
        </w:tc>
        <w:tc>
          <w:tcPr>
            <w:tcW w:w="0" w:type="auto"/>
            <w:tcBorders>
              <w:top w:val="nil"/>
              <w:left w:val="nil"/>
              <w:right w:val="nil"/>
            </w:tcBorders>
            <w:hideMark/>
          </w:tcPr>
          <w:p w:rsidR="0040636D" w:rsidRPr="0040636D" w:rsidRDefault="0040636D" w:rsidP="0040636D">
            <w:pPr>
              <w:spacing w:before="360" w:after="36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70</w:t>
            </w:r>
          </w:p>
        </w:tc>
      </w:tr>
      <w:tr w:rsidR="0040636D" w:rsidRPr="0040636D" w:rsidTr="0040636D">
        <w:tc>
          <w:tcPr>
            <w:tcW w:w="0" w:type="auto"/>
            <w:tcBorders>
              <w:top w:val="nil"/>
              <w:left w:val="nil"/>
              <w:right w:val="nil"/>
            </w:tcBorders>
            <w:vAlign w:val="center"/>
            <w:hideMark/>
          </w:tcPr>
          <w:p w:rsidR="0040636D" w:rsidRPr="0040636D" w:rsidRDefault="0040636D" w:rsidP="0040636D">
            <w:pPr>
              <w:spacing w:before="360" w:after="36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Dirección</w:t>
            </w:r>
          </w:p>
        </w:tc>
        <w:tc>
          <w:tcPr>
            <w:tcW w:w="0" w:type="auto"/>
            <w:tcBorders>
              <w:top w:val="nil"/>
              <w:left w:val="nil"/>
              <w:right w:val="nil"/>
            </w:tcBorders>
            <w:vAlign w:val="center"/>
            <w:hideMark/>
          </w:tcPr>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 xml:space="preserve"> C/ José Mª </w:t>
            </w:r>
            <w:proofErr w:type="spellStart"/>
            <w:r w:rsidRPr="0040636D">
              <w:rPr>
                <w:rFonts w:ascii="Times New Roman" w:eastAsia="Times New Roman" w:hAnsi="Times New Roman" w:cs="Times New Roman"/>
                <w:sz w:val="24"/>
                <w:szCs w:val="24"/>
                <w:lang w:eastAsia="es-ES"/>
              </w:rPr>
              <w:t>Villacián</w:t>
            </w:r>
            <w:proofErr w:type="spellEnd"/>
            <w:r w:rsidRPr="0040636D">
              <w:rPr>
                <w:rFonts w:ascii="Times New Roman" w:eastAsia="Times New Roman" w:hAnsi="Times New Roman" w:cs="Times New Roman"/>
                <w:sz w:val="24"/>
                <w:szCs w:val="24"/>
                <w:lang w:eastAsia="es-ES"/>
              </w:rPr>
              <w:t xml:space="preserve"> Rebolledo, s/n  Tel.: 947 25 93 </w:t>
            </w:r>
            <w:proofErr w:type="gramStart"/>
            <w:r w:rsidRPr="0040636D">
              <w:rPr>
                <w:rFonts w:ascii="Times New Roman" w:eastAsia="Times New Roman" w:hAnsi="Times New Roman" w:cs="Times New Roman"/>
                <w:sz w:val="24"/>
                <w:szCs w:val="24"/>
                <w:lang w:eastAsia="es-ES"/>
              </w:rPr>
              <w:t>50 .</w:t>
            </w:r>
            <w:proofErr w:type="gramEnd"/>
            <w:r w:rsidRPr="0040636D">
              <w:rPr>
                <w:rFonts w:ascii="Times New Roman" w:eastAsia="Times New Roman" w:hAnsi="Times New Roman" w:cs="Times New Roman"/>
                <w:sz w:val="24"/>
                <w:szCs w:val="24"/>
                <w:lang w:eastAsia="es-ES"/>
              </w:rPr>
              <w:t xml:space="preserve"> Email residencia: </w:t>
            </w:r>
            <w:proofErr w:type="spellStart"/>
            <w:r w:rsidRPr="0040636D">
              <w:rPr>
                <w:rFonts w:ascii="Times New Roman" w:eastAsia="Times New Roman" w:hAnsi="Times New Roman" w:cs="Times New Roman"/>
                <w:b/>
                <w:bCs/>
                <w:sz w:val="24"/>
                <w:szCs w:val="24"/>
                <w:lang w:eastAsia="es-ES"/>
              </w:rPr>
              <w:t>residenciacs@ubu.es</w:t>
            </w:r>
            <w:proofErr w:type="spellEnd"/>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E-mail Fundación:</w:t>
            </w:r>
            <w:r w:rsidRPr="0040636D">
              <w:rPr>
                <w:rFonts w:ascii="Times New Roman" w:eastAsia="Times New Roman" w:hAnsi="Times New Roman" w:cs="Times New Roman"/>
                <w:b/>
                <w:bCs/>
                <w:sz w:val="24"/>
                <w:szCs w:val="24"/>
                <w:lang w:eastAsia="es-ES"/>
              </w:rPr>
              <w:t> </w:t>
            </w:r>
            <w:proofErr w:type="spellStart"/>
            <w:r w:rsidRPr="0040636D">
              <w:rPr>
                <w:rFonts w:ascii="Times New Roman" w:eastAsia="Times New Roman" w:hAnsi="Times New Roman" w:cs="Times New Roman"/>
                <w:b/>
                <w:bCs/>
                <w:sz w:val="24"/>
                <w:szCs w:val="24"/>
                <w:lang w:eastAsia="es-ES"/>
              </w:rPr>
              <w:t>fundación.ubu@ubu.es</w:t>
            </w:r>
            <w:proofErr w:type="spellEnd"/>
          </w:p>
        </w:tc>
      </w:tr>
      <w:tr w:rsidR="0040636D" w:rsidRPr="0040636D" w:rsidTr="0040636D">
        <w:tc>
          <w:tcPr>
            <w:tcW w:w="0" w:type="auto"/>
            <w:tcBorders>
              <w:top w:val="nil"/>
              <w:left w:val="nil"/>
              <w:right w:val="nil"/>
            </w:tcBorders>
            <w:hideMark/>
          </w:tcPr>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Habitaciones</w:t>
            </w:r>
          </w:p>
        </w:tc>
        <w:tc>
          <w:tcPr>
            <w:tcW w:w="0" w:type="auto"/>
            <w:tcBorders>
              <w:top w:val="nil"/>
              <w:left w:val="nil"/>
              <w:right w:val="nil"/>
            </w:tcBorders>
            <w:hideMark/>
          </w:tcPr>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Individuales: Consta de una cama de 2 x1</w:t>
            </w:r>
            <w:proofErr w:type="gramStart"/>
            <w:r w:rsidRPr="0040636D">
              <w:rPr>
                <w:rFonts w:ascii="Times New Roman" w:eastAsia="Times New Roman" w:hAnsi="Times New Roman" w:cs="Times New Roman"/>
                <w:sz w:val="24"/>
                <w:szCs w:val="24"/>
                <w:lang w:eastAsia="es-ES"/>
              </w:rPr>
              <w:t>,05</w:t>
            </w:r>
            <w:proofErr w:type="gramEnd"/>
            <w:r w:rsidRPr="0040636D">
              <w:rPr>
                <w:rFonts w:ascii="Times New Roman" w:eastAsia="Times New Roman" w:hAnsi="Times New Roman" w:cs="Times New Roman"/>
                <w:sz w:val="24"/>
                <w:szCs w:val="24"/>
                <w:lang w:eastAsia="es-ES"/>
              </w:rPr>
              <w:t xml:space="preserve"> m., armario, estantería, escritorio, una silla y baño completo.</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Individuales con estudio: Constan de una cama de 2 x 1,05 m., armario, estantería, escritorio, una silla, nevera, televisión, secador de pelo, lámpara de estudio y baño completo.</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 </w:t>
            </w:r>
          </w:p>
        </w:tc>
      </w:tr>
      <w:tr w:rsidR="0040636D" w:rsidRPr="0040636D" w:rsidTr="0040636D">
        <w:tc>
          <w:tcPr>
            <w:tcW w:w="0" w:type="auto"/>
            <w:tcBorders>
              <w:top w:val="nil"/>
              <w:left w:val="nil"/>
              <w:right w:val="nil"/>
            </w:tcBorders>
            <w:hideMark/>
          </w:tcPr>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Servicios</w:t>
            </w:r>
          </w:p>
        </w:tc>
        <w:tc>
          <w:tcPr>
            <w:tcW w:w="0" w:type="auto"/>
            <w:tcBorders>
              <w:top w:val="nil"/>
              <w:left w:val="nil"/>
              <w:right w:val="nil"/>
            </w:tcBorders>
            <w:hideMark/>
          </w:tcPr>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Biblioteca, salón de formación y actividades docentes</w:t>
            </w:r>
            <w:proofErr w:type="gramStart"/>
            <w:r w:rsidRPr="0040636D">
              <w:rPr>
                <w:rFonts w:ascii="Times New Roman" w:eastAsia="Times New Roman" w:hAnsi="Times New Roman" w:cs="Times New Roman"/>
                <w:sz w:val="24"/>
                <w:szCs w:val="24"/>
                <w:lang w:eastAsia="es-ES"/>
              </w:rPr>
              <w:t>, ,</w:t>
            </w:r>
            <w:proofErr w:type="gramEnd"/>
            <w:r w:rsidRPr="0040636D">
              <w:rPr>
                <w:rFonts w:ascii="Times New Roman" w:eastAsia="Times New Roman" w:hAnsi="Times New Roman" w:cs="Times New Roman"/>
                <w:sz w:val="24"/>
                <w:szCs w:val="24"/>
                <w:lang w:eastAsia="es-ES"/>
              </w:rPr>
              <w:t xml:space="preserve"> conexión </w:t>
            </w:r>
            <w:proofErr w:type="spellStart"/>
            <w:r w:rsidRPr="0040636D">
              <w:rPr>
                <w:rFonts w:ascii="Times New Roman" w:eastAsia="Times New Roman" w:hAnsi="Times New Roman" w:cs="Times New Roman"/>
                <w:sz w:val="24"/>
                <w:szCs w:val="24"/>
                <w:lang w:eastAsia="es-ES"/>
              </w:rPr>
              <w:t>wifi</w:t>
            </w:r>
            <w:proofErr w:type="spellEnd"/>
            <w:r w:rsidRPr="0040636D">
              <w:rPr>
                <w:rFonts w:ascii="Times New Roman" w:eastAsia="Times New Roman" w:hAnsi="Times New Roman" w:cs="Times New Roman"/>
                <w:sz w:val="24"/>
                <w:szCs w:val="24"/>
                <w:lang w:eastAsia="es-ES"/>
              </w:rPr>
              <w:t>  en toda la residencia, sala de tv, sala de juegos, sala de autogestión, sala de equipajes, recepción y personal 24 h, seguridad en el campus 24 h, menú semanal variado y equilibrado, excursiones y visitas a empresas,  máquinas expendedoras (productos fríos y calientes y snacks) y posibilidad de realizar prácticas en la residencia. Instalaciones deportivas municipales a 1 minuto de la residencia. </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El uso de las instalaciones comunes podrá limitarse en función de las recomendaciones de las autoridades sanitarias.</w:t>
            </w:r>
          </w:p>
        </w:tc>
      </w:tr>
      <w:tr w:rsidR="0040636D" w:rsidRPr="0040636D" w:rsidTr="0040636D">
        <w:tc>
          <w:tcPr>
            <w:tcW w:w="0" w:type="auto"/>
            <w:tcBorders>
              <w:top w:val="nil"/>
              <w:left w:val="nil"/>
              <w:right w:val="nil"/>
            </w:tcBorders>
            <w:hideMark/>
          </w:tcPr>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Horario</w:t>
            </w:r>
          </w:p>
        </w:tc>
        <w:tc>
          <w:tcPr>
            <w:tcW w:w="0" w:type="auto"/>
            <w:tcBorders>
              <w:top w:val="nil"/>
              <w:left w:val="nil"/>
              <w:right w:val="nil"/>
            </w:tcBorders>
            <w:hideMark/>
          </w:tcPr>
          <w:tbl>
            <w:tblPr>
              <w:tblW w:w="0" w:type="auto"/>
              <w:tblInd w:w="120" w:type="dxa"/>
              <w:tblCellMar>
                <w:top w:w="30" w:type="dxa"/>
                <w:left w:w="30" w:type="dxa"/>
                <w:bottom w:w="30" w:type="dxa"/>
                <w:right w:w="30" w:type="dxa"/>
              </w:tblCellMar>
              <w:tblLook w:val="04A0" w:firstRow="1" w:lastRow="0" w:firstColumn="1" w:lastColumn="0" w:noHBand="0" w:noVBand="1"/>
            </w:tblPr>
            <w:tblGrid>
              <w:gridCol w:w="2927"/>
              <w:gridCol w:w="1981"/>
            </w:tblGrid>
            <w:tr w:rsidR="0040636D" w:rsidRPr="0040636D">
              <w:tc>
                <w:tcPr>
                  <w:tcW w:w="0" w:type="auto"/>
                  <w:shd w:val="clear" w:color="auto" w:fill="DDDDDD"/>
                  <w:vAlign w:val="center"/>
                  <w:hideMark/>
                </w:tcPr>
                <w:p w:rsidR="0040636D" w:rsidRPr="0040636D" w:rsidRDefault="0040636D" w:rsidP="0040636D">
                  <w:pPr>
                    <w:spacing w:before="120" w:after="120" w:line="240" w:lineRule="auto"/>
                    <w:jc w:val="center"/>
                    <w:rPr>
                      <w:rFonts w:ascii="Times New Roman" w:eastAsia="Times New Roman" w:hAnsi="Times New Roman" w:cs="Times New Roman"/>
                      <w:b/>
                      <w:bCs/>
                      <w:sz w:val="24"/>
                      <w:szCs w:val="24"/>
                      <w:lang w:eastAsia="es-ES"/>
                    </w:rPr>
                  </w:pPr>
                  <w:r w:rsidRPr="0040636D">
                    <w:rPr>
                      <w:rFonts w:ascii="Times New Roman" w:eastAsia="Times New Roman" w:hAnsi="Times New Roman" w:cs="Times New Roman"/>
                      <w:b/>
                      <w:bCs/>
                      <w:sz w:val="24"/>
                      <w:szCs w:val="24"/>
                      <w:lang w:eastAsia="es-ES"/>
                    </w:rPr>
                    <w:t>Lunes  a Viernes</w:t>
                  </w:r>
                </w:p>
              </w:tc>
              <w:tc>
                <w:tcPr>
                  <w:tcW w:w="0" w:type="auto"/>
                  <w:shd w:val="clear" w:color="auto" w:fill="DDDDDD"/>
                  <w:vAlign w:val="center"/>
                  <w:hideMark/>
                </w:tcPr>
                <w:p w:rsidR="0040636D" w:rsidRPr="0040636D" w:rsidRDefault="0040636D" w:rsidP="0040636D">
                  <w:pPr>
                    <w:spacing w:before="120" w:after="120" w:line="240" w:lineRule="auto"/>
                    <w:jc w:val="center"/>
                    <w:rPr>
                      <w:rFonts w:ascii="Times New Roman" w:eastAsia="Times New Roman" w:hAnsi="Times New Roman" w:cs="Times New Roman"/>
                      <w:b/>
                      <w:bCs/>
                      <w:sz w:val="24"/>
                      <w:szCs w:val="24"/>
                      <w:lang w:eastAsia="es-ES"/>
                    </w:rPr>
                  </w:pPr>
                  <w:r w:rsidRPr="0040636D">
                    <w:rPr>
                      <w:rFonts w:ascii="Times New Roman" w:eastAsia="Times New Roman" w:hAnsi="Times New Roman" w:cs="Times New Roman"/>
                      <w:b/>
                      <w:bCs/>
                      <w:sz w:val="24"/>
                      <w:szCs w:val="24"/>
                      <w:lang w:eastAsia="es-ES"/>
                    </w:rPr>
                    <w:t>Sábados y Festivos</w:t>
                  </w:r>
                  <w:r w:rsidRPr="0040636D">
                    <w:rPr>
                      <w:rFonts w:ascii="Times New Roman" w:eastAsia="Times New Roman" w:hAnsi="Times New Roman" w:cs="Times New Roman"/>
                      <w:b/>
                      <w:bCs/>
                      <w:sz w:val="24"/>
                      <w:szCs w:val="24"/>
                      <w:lang w:eastAsia="es-ES"/>
                    </w:rPr>
                    <w:br/>
                    <w:t>(Sólo residentes)</w:t>
                  </w:r>
                </w:p>
              </w:tc>
            </w:tr>
            <w:tr w:rsidR="0040636D" w:rsidRPr="0040636D">
              <w:tc>
                <w:tcPr>
                  <w:tcW w:w="0" w:type="auto"/>
                  <w:tcBorders>
                    <w:top w:val="nil"/>
                    <w:left w:val="nil"/>
                    <w:right w:val="nil"/>
                  </w:tcBorders>
                  <w:hideMark/>
                </w:tcPr>
                <w:p w:rsidR="0040636D" w:rsidRPr="0040636D" w:rsidRDefault="0040636D" w:rsidP="0040636D">
                  <w:pPr>
                    <w:spacing w:before="75" w:after="150" w:line="360" w:lineRule="atLeast"/>
                    <w:jc w:val="center"/>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lastRenderedPageBreak/>
                    <w:t>Desayuno: 7:15 h. a 9:45 h.</w:t>
                  </w:r>
                </w:p>
              </w:tc>
              <w:tc>
                <w:tcPr>
                  <w:tcW w:w="0" w:type="auto"/>
                  <w:tcBorders>
                    <w:top w:val="nil"/>
                    <w:left w:val="nil"/>
                    <w:right w:val="nil"/>
                  </w:tcBorders>
                  <w:hideMark/>
                </w:tcPr>
                <w:p w:rsidR="0040636D" w:rsidRPr="0040636D" w:rsidRDefault="0040636D" w:rsidP="0040636D">
                  <w:pPr>
                    <w:spacing w:after="0" w:line="240" w:lineRule="auto"/>
                    <w:jc w:val="center"/>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9:00 h. a 10:30 h.</w:t>
                  </w:r>
                </w:p>
              </w:tc>
            </w:tr>
            <w:tr w:rsidR="0040636D" w:rsidRPr="0040636D">
              <w:tc>
                <w:tcPr>
                  <w:tcW w:w="0" w:type="auto"/>
                  <w:tcBorders>
                    <w:top w:val="nil"/>
                    <w:left w:val="nil"/>
                    <w:right w:val="nil"/>
                  </w:tcBorders>
                  <w:hideMark/>
                </w:tcPr>
                <w:p w:rsidR="0040636D" w:rsidRPr="0040636D" w:rsidRDefault="0040636D" w:rsidP="0040636D">
                  <w:pPr>
                    <w:spacing w:before="75" w:after="150" w:line="360" w:lineRule="atLeast"/>
                    <w:jc w:val="center"/>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Comida: 13:30 h. a 15:30 h.   </w:t>
                  </w:r>
                </w:p>
              </w:tc>
              <w:tc>
                <w:tcPr>
                  <w:tcW w:w="0" w:type="auto"/>
                  <w:tcBorders>
                    <w:top w:val="nil"/>
                    <w:left w:val="nil"/>
                    <w:right w:val="nil"/>
                  </w:tcBorders>
                  <w:hideMark/>
                </w:tcPr>
                <w:p w:rsidR="0040636D" w:rsidRPr="0040636D" w:rsidRDefault="0040636D" w:rsidP="0040636D">
                  <w:pPr>
                    <w:spacing w:after="0" w:line="240" w:lineRule="auto"/>
                    <w:jc w:val="center"/>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13:45 h. a 15:00 h.</w:t>
                  </w:r>
                </w:p>
              </w:tc>
            </w:tr>
            <w:tr w:rsidR="0040636D" w:rsidRPr="0040636D">
              <w:tc>
                <w:tcPr>
                  <w:tcW w:w="0" w:type="auto"/>
                  <w:tcBorders>
                    <w:top w:val="nil"/>
                    <w:left w:val="nil"/>
                    <w:right w:val="nil"/>
                  </w:tcBorders>
                  <w:hideMark/>
                </w:tcPr>
                <w:p w:rsidR="0040636D" w:rsidRPr="0040636D" w:rsidRDefault="0040636D" w:rsidP="0040636D">
                  <w:pPr>
                    <w:spacing w:before="75" w:after="150" w:line="360" w:lineRule="atLeast"/>
                    <w:jc w:val="center"/>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Cena: 21.00 h. a 22:15 h.  </w:t>
                  </w:r>
                </w:p>
              </w:tc>
              <w:tc>
                <w:tcPr>
                  <w:tcW w:w="0" w:type="auto"/>
                  <w:tcBorders>
                    <w:top w:val="nil"/>
                    <w:left w:val="nil"/>
                    <w:right w:val="nil"/>
                  </w:tcBorders>
                  <w:hideMark/>
                </w:tcPr>
                <w:p w:rsidR="0040636D" w:rsidRPr="0040636D" w:rsidRDefault="0040636D" w:rsidP="0040636D">
                  <w:pPr>
                    <w:spacing w:after="0" w:line="240" w:lineRule="auto"/>
                    <w:jc w:val="center"/>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20:45 h. a 21:30 h. </w:t>
                  </w:r>
                </w:p>
              </w:tc>
            </w:tr>
          </w:tbl>
          <w:p w:rsidR="0040636D" w:rsidRPr="0040636D" w:rsidRDefault="0040636D" w:rsidP="0040636D">
            <w:pPr>
              <w:spacing w:after="0" w:line="240" w:lineRule="auto"/>
              <w:rPr>
                <w:rFonts w:ascii="Times New Roman" w:eastAsia="Times New Roman" w:hAnsi="Times New Roman" w:cs="Times New Roman"/>
                <w:sz w:val="24"/>
                <w:szCs w:val="24"/>
                <w:lang w:eastAsia="es-ES"/>
              </w:rPr>
            </w:pPr>
          </w:p>
        </w:tc>
      </w:tr>
      <w:tr w:rsidR="0040636D" w:rsidRPr="0040636D" w:rsidTr="0040636D">
        <w:tc>
          <w:tcPr>
            <w:tcW w:w="0" w:type="auto"/>
            <w:tcBorders>
              <w:top w:val="nil"/>
              <w:left w:val="nil"/>
              <w:right w:val="nil"/>
            </w:tcBorders>
            <w:hideMark/>
          </w:tcPr>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lastRenderedPageBreak/>
              <w:t>Precios</w:t>
            </w:r>
            <w:r w:rsidRPr="0040636D">
              <w:rPr>
                <w:rFonts w:ascii="Times New Roman" w:eastAsia="Times New Roman" w:hAnsi="Times New Roman" w:cs="Times New Roman"/>
                <w:sz w:val="24"/>
                <w:szCs w:val="24"/>
                <w:lang w:eastAsia="es-ES"/>
              </w:rPr>
              <w:t> curso 2020/2021 (IVA incluido al 10%)</w:t>
            </w:r>
            <w:r w:rsidRPr="0040636D">
              <w:rPr>
                <w:rFonts w:ascii="Times New Roman" w:eastAsia="Times New Roman" w:hAnsi="Times New Roman" w:cs="Times New Roman"/>
                <w:sz w:val="24"/>
                <w:szCs w:val="24"/>
                <w:lang w:eastAsia="es-ES"/>
              </w:rPr>
              <w:br/>
              <w:t>Durante el presente curso los precios podrán sufrir modificaciones en función del IVA   vigente en ese momento.</w:t>
            </w:r>
          </w:p>
        </w:tc>
        <w:tc>
          <w:tcPr>
            <w:tcW w:w="0" w:type="auto"/>
            <w:tcBorders>
              <w:top w:val="nil"/>
              <w:left w:val="nil"/>
              <w:right w:val="nil"/>
            </w:tcBorders>
            <w:hideMark/>
          </w:tcPr>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Residentes de nuevo ingreso</w:t>
            </w:r>
          </w:p>
          <w:p w:rsidR="0040636D" w:rsidRPr="0040636D" w:rsidRDefault="0040636D" w:rsidP="0040636D">
            <w:pPr>
              <w:spacing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Habitación Individual, P/C .................704 €/mes</w:t>
            </w:r>
          </w:p>
          <w:p w:rsidR="0040636D" w:rsidRPr="0040636D" w:rsidRDefault="0040636D" w:rsidP="0040636D">
            <w:pPr>
              <w:spacing w:before="75"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Estudio, P/</w:t>
            </w:r>
            <w:proofErr w:type="gramStart"/>
            <w:r w:rsidRPr="0040636D">
              <w:rPr>
                <w:rFonts w:ascii="Times New Roman" w:eastAsia="Times New Roman" w:hAnsi="Times New Roman" w:cs="Times New Roman"/>
                <w:sz w:val="24"/>
                <w:szCs w:val="24"/>
                <w:lang w:eastAsia="es-ES"/>
              </w:rPr>
              <w:t>C ......................................</w:t>
            </w:r>
            <w:proofErr w:type="gramEnd"/>
            <w:r w:rsidRPr="0040636D">
              <w:rPr>
                <w:rFonts w:ascii="Times New Roman" w:eastAsia="Times New Roman" w:hAnsi="Times New Roman" w:cs="Times New Roman"/>
                <w:sz w:val="24"/>
                <w:szCs w:val="24"/>
                <w:lang w:eastAsia="es-ES"/>
              </w:rPr>
              <w:t xml:space="preserve"> 767 €/mes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Residentes Veteranos de 2º Año</w:t>
            </w:r>
          </w:p>
          <w:p w:rsidR="0040636D" w:rsidRPr="0040636D" w:rsidRDefault="0040636D" w:rsidP="0040636D">
            <w:pPr>
              <w:spacing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Habitación Individual, P/</w:t>
            </w:r>
            <w:proofErr w:type="gramStart"/>
            <w:r w:rsidRPr="0040636D">
              <w:rPr>
                <w:rFonts w:ascii="Times New Roman" w:eastAsia="Times New Roman" w:hAnsi="Times New Roman" w:cs="Times New Roman"/>
                <w:sz w:val="24"/>
                <w:szCs w:val="24"/>
                <w:lang w:eastAsia="es-ES"/>
              </w:rPr>
              <w:t>C .............................</w:t>
            </w:r>
            <w:proofErr w:type="gramEnd"/>
            <w:r w:rsidRPr="0040636D">
              <w:rPr>
                <w:rFonts w:ascii="Times New Roman" w:eastAsia="Times New Roman" w:hAnsi="Times New Roman" w:cs="Times New Roman"/>
                <w:sz w:val="24"/>
                <w:szCs w:val="24"/>
                <w:lang w:eastAsia="es-ES"/>
              </w:rPr>
              <w:t xml:space="preserve">  672  €/mes</w:t>
            </w:r>
          </w:p>
          <w:p w:rsidR="0040636D" w:rsidRPr="0040636D" w:rsidRDefault="0040636D" w:rsidP="0040636D">
            <w:pPr>
              <w:spacing w:before="75"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Estudio, P/C ................................................... 735 €/mes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Residentes Veteranos de 3º Año</w:t>
            </w:r>
          </w:p>
          <w:p w:rsidR="0040636D" w:rsidRPr="0040636D" w:rsidRDefault="0040636D" w:rsidP="0040636D">
            <w:pPr>
              <w:spacing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 xml:space="preserve">Habitación </w:t>
            </w:r>
            <w:proofErr w:type="spellStart"/>
            <w:r w:rsidRPr="0040636D">
              <w:rPr>
                <w:rFonts w:ascii="Times New Roman" w:eastAsia="Times New Roman" w:hAnsi="Times New Roman" w:cs="Times New Roman"/>
                <w:sz w:val="24"/>
                <w:szCs w:val="24"/>
                <w:lang w:eastAsia="es-ES"/>
              </w:rPr>
              <w:t>Indiviual</w:t>
            </w:r>
            <w:proofErr w:type="spellEnd"/>
            <w:r w:rsidRPr="0040636D">
              <w:rPr>
                <w:rFonts w:ascii="Times New Roman" w:eastAsia="Times New Roman" w:hAnsi="Times New Roman" w:cs="Times New Roman"/>
                <w:sz w:val="24"/>
                <w:szCs w:val="24"/>
                <w:lang w:eastAsia="es-ES"/>
              </w:rPr>
              <w:t>, P/C ......................................641 €/mes</w:t>
            </w:r>
          </w:p>
          <w:p w:rsidR="0040636D" w:rsidRPr="0040636D" w:rsidRDefault="0040636D" w:rsidP="0040636D">
            <w:pPr>
              <w:spacing w:before="75"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Estudio, P/C ......................................................... 704 €/mes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Residentes Veteranos de 4º Año</w:t>
            </w:r>
          </w:p>
          <w:p w:rsidR="0040636D" w:rsidRPr="0040636D" w:rsidRDefault="0040636D" w:rsidP="0040636D">
            <w:pPr>
              <w:spacing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Habitación Individual, P/C .................................  609 €/mes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Estudio, P/C .......................................................   672 €/mes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Huésped itinerante</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Habitación individual, A/</w:t>
            </w:r>
            <w:proofErr w:type="gramStart"/>
            <w:r w:rsidRPr="0040636D">
              <w:rPr>
                <w:rFonts w:ascii="Times New Roman" w:eastAsia="Times New Roman" w:hAnsi="Times New Roman" w:cs="Times New Roman"/>
                <w:sz w:val="24"/>
                <w:szCs w:val="24"/>
                <w:lang w:eastAsia="es-ES"/>
              </w:rPr>
              <w:t>D .... </w:t>
            </w:r>
            <w:proofErr w:type="gramEnd"/>
            <w:r w:rsidRPr="0040636D">
              <w:rPr>
                <w:rFonts w:ascii="Times New Roman" w:eastAsia="Times New Roman" w:hAnsi="Times New Roman" w:cs="Times New Roman"/>
                <w:sz w:val="24"/>
                <w:szCs w:val="24"/>
                <w:lang w:eastAsia="es-ES"/>
              </w:rPr>
              <w:t xml:space="preserve"> 30 €</w:t>
            </w:r>
          </w:p>
          <w:p w:rsidR="0040636D" w:rsidRPr="0040636D" w:rsidRDefault="0040636D" w:rsidP="0040636D">
            <w:pPr>
              <w:spacing w:before="75"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Estudio, A/D .............................. 32 €</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Nota:   El periodo de estancia de los residentes será por curso académico y comprende 3 trimestres  naturales.  Finalizada esta estancia,  en el mes de junio, el residente podrá permanecer en la residencia, previa comunicación  y se abonará  de acuerdo con la tarifa vigente. </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Los pagos de los residentes se realizarán trimestralmente  desde la fecha inicial del comienzo del curso cuyo calendario académico que  está publicado en la web.</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b/>
                <w:bCs/>
                <w:sz w:val="24"/>
                <w:szCs w:val="24"/>
                <w:lang w:eastAsia="es-ES"/>
              </w:rPr>
              <w:t>Los periodos del curso académico son:</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lastRenderedPageBreak/>
              <w:t>Del  20 de  septiembre (entrada comida) al 23 de diciembre (salida con desayuno, antes de las 12 horas)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Del 7 de enero (entrada comida) al 29 de marzo (salida con desayuno, antes de las 12 horas)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Del 6  de abril (entrada comida) al 20 de junio (salida con desayuno, antes de las 12 horas)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La estancia no incluye los periodos vacacionales oficiales establecidos por la Universidad de Burgos. En estos periodos vacacionales la residencia permanecerá cerrada. La mensualidad será pagada íntegramente por el residente en estos periodos vacacionales. </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Los servicios contratados por los residentes son: </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Pensión completa.</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Limpieza de habitaciones de lunes a viernes,  zonas comunes y eventualidades.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Lavado de la ropa  de cama  cada 15 días y toallas semanalmente.</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Además, como muestra  de la apuesta de formación continuada, incluirá dentro del mismo precio un curso de nivel de 21 idiomas con una duración de 6 meses.</w:t>
            </w:r>
          </w:p>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Las sábanas y toallas serán propiedad del residente siendo éstas de color blanco. Deberán traer  dos juegos completos debidamente marcados con su nombre y apellidos, cada una de sus piezas.</w:t>
            </w:r>
          </w:p>
        </w:tc>
      </w:tr>
      <w:tr w:rsidR="0040636D" w:rsidRPr="0040636D" w:rsidTr="0040636D">
        <w:tc>
          <w:tcPr>
            <w:tcW w:w="0" w:type="auto"/>
            <w:tcBorders>
              <w:top w:val="nil"/>
              <w:left w:val="nil"/>
              <w:right w:val="nil"/>
            </w:tcBorders>
            <w:hideMark/>
          </w:tcPr>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lastRenderedPageBreak/>
              <w:t> </w:t>
            </w:r>
          </w:p>
        </w:tc>
        <w:tc>
          <w:tcPr>
            <w:tcW w:w="0" w:type="auto"/>
            <w:tcBorders>
              <w:top w:val="nil"/>
              <w:left w:val="nil"/>
              <w:right w:val="nil"/>
            </w:tcBorders>
            <w:hideMark/>
          </w:tcPr>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  </w:t>
            </w:r>
          </w:p>
        </w:tc>
      </w:tr>
    </w:tbl>
    <w:p w:rsidR="0040636D" w:rsidRPr="0040636D" w:rsidRDefault="0040636D" w:rsidP="0040636D">
      <w:pPr>
        <w:spacing w:before="75" w:after="150" w:line="360" w:lineRule="atLeast"/>
        <w:rPr>
          <w:rFonts w:ascii="Times New Roman" w:eastAsia="Times New Roman" w:hAnsi="Times New Roman" w:cs="Times New Roman"/>
          <w:sz w:val="24"/>
          <w:szCs w:val="24"/>
          <w:lang w:eastAsia="es-ES"/>
        </w:rPr>
      </w:pPr>
      <w:r w:rsidRPr="0040636D">
        <w:rPr>
          <w:rFonts w:ascii="Times New Roman" w:eastAsia="Times New Roman" w:hAnsi="Times New Roman" w:cs="Times New Roman"/>
          <w:sz w:val="24"/>
          <w:szCs w:val="24"/>
          <w:lang w:eastAsia="es-ES"/>
        </w:rPr>
        <w:t> </w:t>
      </w:r>
    </w:p>
    <w:p w:rsidR="0040636D" w:rsidRPr="0040636D" w:rsidRDefault="0040636D" w:rsidP="0040636D">
      <w:pPr>
        <w:spacing w:after="0" w:line="240" w:lineRule="auto"/>
        <w:rPr>
          <w:rFonts w:ascii="Times New Roman" w:eastAsia="Times New Roman" w:hAnsi="Times New Roman" w:cs="Times New Roman"/>
          <w:b/>
          <w:bCs/>
          <w:sz w:val="24"/>
          <w:szCs w:val="24"/>
          <w:lang w:eastAsia="es-ES"/>
        </w:rPr>
      </w:pPr>
      <w:r w:rsidRPr="0040636D">
        <w:rPr>
          <w:rFonts w:ascii="Times New Roman" w:eastAsia="Times New Roman" w:hAnsi="Times New Roman" w:cs="Times New Roman"/>
          <w:b/>
          <w:bCs/>
          <w:sz w:val="24"/>
          <w:szCs w:val="24"/>
          <w:lang w:eastAsia="es-ES"/>
        </w:rPr>
        <w:t>Ficheros adjuntos: </w:t>
      </w:r>
    </w:p>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noProof/>
          <w:sz w:val="24"/>
          <w:szCs w:val="24"/>
          <w:lang w:eastAsia="es-ES"/>
        </w:rPr>
        <w:drawing>
          <wp:inline distT="0" distB="0" distL="0" distR="0" wp14:anchorId="64DBEC34" wp14:editId="6401612D">
            <wp:extent cx="152400" cy="152400"/>
            <wp:effectExtent l="0" t="0" r="0" b="0"/>
            <wp:docPr id="1" name="Imagen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0636D">
        <w:rPr>
          <w:rFonts w:ascii="Times New Roman" w:eastAsia="Times New Roman" w:hAnsi="Times New Roman" w:cs="Times New Roman"/>
          <w:sz w:val="24"/>
          <w:szCs w:val="24"/>
          <w:lang w:eastAsia="es-ES"/>
        </w:rPr>
        <w:t> </w:t>
      </w:r>
      <w:hyperlink r:id="rId6" w:tooltip="procedimiento_eleccion_representante.pdf" w:history="1">
        <w:r w:rsidRPr="0040636D">
          <w:rPr>
            <w:rFonts w:ascii="Times New Roman" w:eastAsia="Times New Roman" w:hAnsi="Times New Roman" w:cs="Times New Roman"/>
            <w:color w:val="006DB3"/>
            <w:sz w:val="24"/>
            <w:szCs w:val="24"/>
            <w:lang w:eastAsia="es-ES"/>
          </w:rPr>
          <w:t>Procedimiento de elección de un representante de alumnos residentes (81.99 KB)</w:t>
        </w:r>
      </w:hyperlink>
    </w:p>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noProof/>
          <w:sz w:val="24"/>
          <w:szCs w:val="24"/>
          <w:lang w:eastAsia="es-ES"/>
        </w:rPr>
        <w:drawing>
          <wp:inline distT="0" distB="0" distL="0" distR="0" wp14:anchorId="477F0A0B" wp14:editId="6FB11877">
            <wp:extent cx="152400" cy="152400"/>
            <wp:effectExtent l="0" t="0" r="0" b="0"/>
            <wp:docPr id="2" name="Imagen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0636D">
        <w:rPr>
          <w:rFonts w:ascii="Times New Roman" w:eastAsia="Times New Roman" w:hAnsi="Times New Roman" w:cs="Times New Roman"/>
          <w:sz w:val="24"/>
          <w:szCs w:val="24"/>
          <w:lang w:eastAsia="es-ES"/>
        </w:rPr>
        <w:t> </w:t>
      </w:r>
      <w:hyperlink r:id="rId7" w:tooltip="principios_rectores_noviembre_2018.pdf" w:history="1">
        <w:r w:rsidRPr="0040636D">
          <w:rPr>
            <w:rFonts w:ascii="Times New Roman" w:eastAsia="Times New Roman" w:hAnsi="Times New Roman" w:cs="Times New Roman"/>
            <w:color w:val="066DB3"/>
            <w:sz w:val="24"/>
            <w:szCs w:val="24"/>
            <w:u w:val="single"/>
            <w:lang w:eastAsia="es-ES"/>
          </w:rPr>
          <w:t>Principios rectores del régimen interno (292.97 KB)</w:t>
        </w:r>
      </w:hyperlink>
    </w:p>
    <w:p w:rsidR="0040636D" w:rsidRPr="0040636D" w:rsidRDefault="0040636D" w:rsidP="0040636D">
      <w:pPr>
        <w:spacing w:after="0" w:line="240" w:lineRule="auto"/>
        <w:rPr>
          <w:rFonts w:ascii="Times New Roman" w:eastAsia="Times New Roman" w:hAnsi="Times New Roman" w:cs="Times New Roman"/>
          <w:sz w:val="24"/>
          <w:szCs w:val="24"/>
          <w:lang w:eastAsia="es-ES"/>
        </w:rPr>
      </w:pPr>
      <w:r w:rsidRPr="0040636D">
        <w:rPr>
          <w:rFonts w:ascii="Times New Roman" w:eastAsia="Times New Roman" w:hAnsi="Times New Roman" w:cs="Times New Roman"/>
          <w:noProof/>
          <w:sz w:val="24"/>
          <w:szCs w:val="24"/>
          <w:lang w:eastAsia="es-ES"/>
        </w:rPr>
        <w:drawing>
          <wp:inline distT="0" distB="0" distL="0" distR="0" wp14:anchorId="622B67A3" wp14:editId="3633CB61">
            <wp:extent cx="152400" cy="152400"/>
            <wp:effectExtent l="0" t="0" r="0" b="0"/>
            <wp:docPr id="3" name="Imagen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0636D">
        <w:rPr>
          <w:rFonts w:ascii="Times New Roman" w:eastAsia="Times New Roman" w:hAnsi="Times New Roman" w:cs="Times New Roman"/>
          <w:sz w:val="24"/>
          <w:szCs w:val="24"/>
          <w:lang w:eastAsia="es-ES"/>
        </w:rPr>
        <w:t> </w:t>
      </w:r>
      <w:hyperlink r:id="rId8" w:tooltip="reglamento_de_regimen_interno_de_la_residencia.pdf" w:history="1">
        <w:r w:rsidRPr="0040636D">
          <w:rPr>
            <w:rFonts w:ascii="Times New Roman" w:eastAsia="Times New Roman" w:hAnsi="Times New Roman" w:cs="Times New Roman"/>
            <w:color w:val="006DB3"/>
            <w:sz w:val="24"/>
            <w:szCs w:val="24"/>
            <w:lang w:eastAsia="es-ES"/>
          </w:rPr>
          <w:t>Reglamento Residencia (1.78 MB)</w:t>
        </w:r>
      </w:hyperlink>
    </w:p>
    <w:p w:rsidR="00E42CED" w:rsidRDefault="00E42CED">
      <w:bookmarkStart w:id="0" w:name="_GoBack"/>
      <w:bookmarkEnd w:id="0"/>
    </w:p>
    <w:sectPr w:rsidR="00E42C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D"/>
    <w:rsid w:val="001936B1"/>
    <w:rsid w:val="0040636D"/>
    <w:rsid w:val="006F70E2"/>
    <w:rsid w:val="00964A4F"/>
    <w:rsid w:val="00E42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6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6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19521">
      <w:bodyDiv w:val="1"/>
      <w:marLeft w:val="0"/>
      <w:marRight w:val="0"/>
      <w:marTop w:val="0"/>
      <w:marBottom w:val="0"/>
      <w:divBdr>
        <w:top w:val="none" w:sz="0" w:space="0" w:color="auto"/>
        <w:left w:val="none" w:sz="0" w:space="0" w:color="auto"/>
        <w:bottom w:val="none" w:sz="0" w:space="0" w:color="auto"/>
        <w:right w:val="none" w:sz="0" w:space="0" w:color="auto"/>
      </w:divBdr>
      <w:divsChild>
        <w:div w:id="797577317">
          <w:marLeft w:val="0"/>
          <w:marRight w:val="0"/>
          <w:marTop w:val="0"/>
          <w:marBottom w:val="0"/>
          <w:divBdr>
            <w:top w:val="none" w:sz="0" w:space="0" w:color="auto"/>
            <w:left w:val="none" w:sz="0" w:space="0" w:color="auto"/>
            <w:bottom w:val="none" w:sz="0" w:space="0" w:color="auto"/>
            <w:right w:val="none" w:sz="0" w:space="0" w:color="auto"/>
          </w:divBdr>
          <w:divsChild>
            <w:div w:id="1735004773">
              <w:marLeft w:val="0"/>
              <w:marRight w:val="0"/>
              <w:marTop w:val="0"/>
              <w:marBottom w:val="0"/>
              <w:divBdr>
                <w:top w:val="none" w:sz="0" w:space="0" w:color="auto"/>
                <w:left w:val="none" w:sz="0" w:space="0" w:color="auto"/>
                <w:bottom w:val="none" w:sz="0" w:space="0" w:color="auto"/>
                <w:right w:val="none" w:sz="0" w:space="0" w:color="auto"/>
              </w:divBdr>
              <w:divsChild>
                <w:div w:id="2045251578">
                  <w:marLeft w:val="0"/>
                  <w:marRight w:val="0"/>
                  <w:marTop w:val="0"/>
                  <w:marBottom w:val="0"/>
                  <w:divBdr>
                    <w:top w:val="none" w:sz="0" w:space="0" w:color="auto"/>
                    <w:left w:val="none" w:sz="0" w:space="0" w:color="auto"/>
                    <w:bottom w:val="none" w:sz="0" w:space="0" w:color="auto"/>
                    <w:right w:val="none" w:sz="0" w:space="0" w:color="auto"/>
                  </w:divBdr>
                  <w:divsChild>
                    <w:div w:id="1904175391">
                      <w:marLeft w:val="0"/>
                      <w:marRight w:val="0"/>
                      <w:marTop w:val="0"/>
                      <w:marBottom w:val="0"/>
                      <w:divBdr>
                        <w:top w:val="none" w:sz="0" w:space="0" w:color="auto"/>
                        <w:left w:val="none" w:sz="0" w:space="0" w:color="auto"/>
                        <w:bottom w:val="none" w:sz="0" w:space="0" w:color="auto"/>
                        <w:right w:val="none" w:sz="0" w:space="0" w:color="auto"/>
                      </w:divBdr>
                      <w:divsChild>
                        <w:div w:id="447744250">
                          <w:blockQuote w:val="1"/>
                          <w:marLeft w:val="450"/>
                          <w:marRight w:val="450"/>
                          <w:marTop w:val="360"/>
                          <w:marBottom w:val="360"/>
                          <w:divBdr>
                            <w:top w:val="none" w:sz="0" w:space="0" w:color="auto"/>
                            <w:left w:val="none" w:sz="0" w:space="0" w:color="auto"/>
                            <w:bottom w:val="none" w:sz="0" w:space="0" w:color="auto"/>
                            <w:right w:val="none" w:sz="0" w:space="0" w:color="auto"/>
                          </w:divBdr>
                        </w:div>
                        <w:div w:id="1939868826">
                          <w:blockQuote w:val="1"/>
                          <w:marLeft w:val="450"/>
                          <w:marRight w:val="450"/>
                          <w:marTop w:val="360"/>
                          <w:marBottom w:val="360"/>
                          <w:divBdr>
                            <w:top w:val="none" w:sz="0" w:space="0" w:color="auto"/>
                            <w:left w:val="none" w:sz="0" w:space="0" w:color="auto"/>
                            <w:bottom w:val="none" w:sz="0" w:space="0" w:color="auto"/>
                            <w:right w:val="none" w:sz="0" w:space="0" w:color="auto"/>
                          </w:divBdr>
                        </w:div>
                        <w:div w:id="2042776755">
                          <w:blockQuote w:val="1"/>
                          <w:marLeft w:val="450"/>
                          <w:marRight w:val="450"/>
                          <w:marTop w:val="360"/>
                          <w:marBottom w:val="360"/>
                          <w:divBdr>
                            <w:top w:val="none" w:sz="0" w:space="0" w:color="auto"/>
                            <w:left w:val="none" w:sz="0" w:space="0" w:color="auto"/>
                            <w:bottom w:val="none" w:sz="0" w:space="0" w:color="auto"/>
                            <w:right w:val="none" w:sz="0" w:space="0" w:color="auto"/>
                          </w:divBdr>
                        </w:div>
                        <w:div w:id="511990565">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 w:id="1436292976">
              <w:marLeft w:val="0"/>
              <w:marRight w:val="0"/>
              <w:marTop w:val="0"/>
              <w:marBottom w:val="0"/>
              <w:divBdr>
                <w:top w:val="none" w:sz="0" w:space="0" w:color="auto"/>
                <w:left w:val="none" w:sz="0" w:space="0" w:color="auto"/>
                <w:bottom w:val="none" w:sz="0" w:space="0" w:color="auto"/>
                <w:right w:val="none" w:sz="0" w:space="0" w:color="auto"/>
              </w:divBdr>
              <w:divsChild>
                <w:div w:id="2132508069">
                  <w:marLeft w:val="0"/>
                  <w:marRight w:val="0"/>
                  <w:marTop w:val="0"/>
                  <w:marBottom w:val="0"/>
                  <w:divBdr>
                    <w:top w:val="none" w:sz="0" w:space="0" w:color="auto"/>
                    <w:left w:val="none" w:sz="0" w:space="0" w:color="auto"/>
                    <w:bottom w:val="none" w:sz="0" w:space="0" w:color="auto"/>
                    <w:right w:val="none" w:sz="0" w:space="0" w:color="auto"/>
                  </w:divBdr>
                  <w:divsChild>
                    <w:div w:id="1178696748">
                      <w:marLeft w:val="0"/>
                      <w:marRight w:val="0"/>
                      <w:marTop w:val="0"/>
                      <w:marBottom w:val="0"/>
                      <w:divBdr>
                        <w:top w:val="none" w:sz="0" w:space="0" w:color="auto"/>
                        <w:left w:val="none" w:sz="0" w:space="0" w:color="auto"/>
                        <w:bottom w:val="none" w:sz="0" w:space="0" w:color="auto"/>
                        <w:right w:val="none" w:sz="0" w:space="0" w:color="auto"/>
                      </w:divBdr>
                    </w:div>
                    <w:div w:id="1606378313">
                      <w:marLeft w:val="0"/>
                      <w:marRight w:val="0"/>
                      <w:marTop w:val="0"/>
                      <w:marBottom w:val="0"/>
                      <w:divBdr>
                        <w:top w:val="none" w:sz="0" w:space="0" w:color="auto"/>
                        <w:left w:val="none" w:sz="0" w:space="0" w:color="auto"/>
                        <w:bottom w:val="none" w:sz="0" w:space="0" w:color="auto"/>
                        <w:right w:val="none" w:sz="0" w:space="0" w:color="auto"/>
                      </w:divBdr>
                      <w:divsChild>
                        <w:div w:id="1095975704">
                          <w:marLeft w:val="0"/>
                          <w:marRight w:val="0"/>
                          <w:marTop w:val="0"/>
                          <w:marBottom w:val="0"/>
                          <w:divBdr>
                            <w:top w:val="none" w:sz="0" w:space="0" w:color="auto"/>
                            <w:left w:val="none" w:sz="0" w:space="0" w:color="auto"/>
                            <w:bottom w:val="none" w:sz="0" w:space="0" w:color="auto"/>
                            <w:right w:val="none" w:sz="0" w:space="0" w:color="auto"/>
                          </w:divBdr>
                        </w:div>
                        <w:div w:id="161432485">
                          <w:marLeft w:val="0"/>
                          <w:marRight w:val="0"/>
                          <w:marTop w:val="0"/>
                          <w:marBottom w:val="0"/>
                          <w:divBdr>
                            <w:top w:val="none" w:sz="0" w:space="0" w:color="auto"/>
                            <w:left w:val="none" w:sz="0" w:space="0" w:color="auto"/>
                            <w:bottom w:val="none" w:sz="0" w:space="0" w:color="auto"/>
                            <w:right w:val="none" w:sz="0" w:space="0" w:color="auto"/>
                          </w:divBdr>
                        </w:div>
                        <w:div w:id="10393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u.es/sites/default/files/portal_page/files/reglamento_de_regimen_interno_de_la_residencia.pdf" TargetMode="External"/><Relationship Id="rId3" Type="http://schemas.openxmlformats.org/officeDocument/2006/relationships/settings" Target="settings.xml"/><Relationship Id="rId7" Type="http://schemas.openxmlformats.org/officeDocument/2006/relationships/hyperlink" Target="https://www.ubu.es/sites/default/files/portal_page/files/principios_rectores_noviembre_2018.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bu.es/sites/default/files/portal_page/files/procedimiento_eleccion_representante.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4069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Residencia Universitaria Camino de Santiago</dc:creator>
  <cp:lastModifiedBy>Residencia Universitaria Camino de Santiago</cp:lastModifiedBy>
  <cp:revision>1</cp:revision>
  <dcterms:created xsi:type="dcterms:W3CDTF">2020-07-06T07:14:00Z</dcterms:created>
  <dcterms:modified xsi:type="dcterms:W3CDTF">2020-07-06T07:14:00Z</dcterms:modified>
</cp:coreProperties>
</file>